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评委打分参考表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表一：</w:t>
      </w:r>
      <w:r>
        <w:rPr>
          <w:rFonts w:hint="eastAsia" w:ascii="宋体" w:hAnsi="宋体"/>
          <w:b/>
          <w:sz w:val="24"/>
        </w:rPr>
        <w:t>个人评判</w:t>
      </w:r>
      <w:r>
        <w:rPr>
          <w:rFonts w:hint="eastAsia" w:ascii="宋体" w:hAnsi="宋体"/>
          <w:b/>
          <w:sz w:val="24"/>
          <w:lang w:eastAsia="zh-CN"/>
        </w:rPr>
        <w:t>（适用于海选及最佳辩手评分参考）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</w:p>
    <w:tbl>
      <w:tblPr>
        <w:tblStyle w:val="5"/>
        <w:tblW w:w="7348" w:type="dxa"/>
        <w:tblInd w:w="15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509"/>
        <w:gridCol w:w="1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RANGE!A1:B23"/>
            <w:r>
              <w:rPr>
                <w:rFonts w:hint="eastAsia" w:ascii="宋体" w:hAnsi="宋体" w:cs="宋体"/>
                <w:color w:val="000000"/>
                <w:sz w:val="24"/>
              </w:rPr>
              <w:t>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达</w:t>
            </w:r>
            <w:bookmarkEnd w:id="0"/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1、普通话标准、语速适中；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2、语调平仄合理；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3、口头、肢体语言和谐；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4、修辞得当、表达合理；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5、表达流畅、说理透彻；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辑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理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1、逻辑推理过程清晰；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2、论证结果合理、有力；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3、善于处理逻辑难点；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辩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驳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能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力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1、提问简明捏要；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2、设问针对性强、火力强劲；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3、回答问题精准、处理问题有技巧（攻、守、避合理）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4、反驳有理有据、论证有力；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5、引用实例恰当；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临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1、反应敏捷；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2、用语得体；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3、技巧多元得当；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整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识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1、分工合理、协调一致；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2、衔接有序、互为攻守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3、自由辩论错落有致；气氛调节有度；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印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象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1、仪态、着装合理；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2、台风与辩风；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3、有风度及幽默感；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4、尊重对方辩友、评委和观众； 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b/>
          <w:sz w:val="24"/>
        </w:rPr>
      </w:pPr>
    </w:p>
    <w:p>
      <w:pPr>
        <w:ind w:firstLine="480" w:firstLineChars="200"/>
        <w:rPr>
          <w:rFonts w:hint="eastAsia" w:ascii="宋体" w:hAnsi="宋体"/>
          <w:b/>
          <w:sz w:val="24"/>
        </w:rPr>
      </w:pPr>
    </w:p>
    <w:p>
      <w:pPr>
        <w:ind w:firstLine="480" w:firstLineChars="200"/>
        <w:rPr>
          <w:rFonts w:hint="eastAsia" w:ascii="宋体" w:hAnsi="宋体"/>
          <w:b/>
          <w:sz w:val="24"/>
        </w:rPr>
      </w:pPr>
    </w:p>
    <w:p>
      <w:pPr>
        <w:ind w:firstLine="480" w:firstLineChars="200"/>
        <w:rPr>
          <w:rFonts w:hint="eastAsia" w:ascii="宋体" w:hAnsi="宋体"/>
          <w:b/>
          <w:sz w:val="24"/>
        </w:rPr>
      </w:pPr>
    </w:p>
    <w:p>
      <w:pPr>
        <w:ind w:firstLine="480" w:firstLineChars="200"/>
        <w:rPr>
          <w:rFonts w:hint="eastAsia" w:ascii="宋体" w:hAnsi="宋体"/>
          <w:b/>
          <w:sz w:val="24"/>
        </w:rPr>
      </w:pPr>
    </w:p>
    <w:p>
      <w:pPr>
        <w:ind w:left="0" w:leftChars="0" w:firstLine="0" w:firstLine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表二：</w:t>
      </w:r>
      <w:r>
        <w:rPr>
          <w:rFonts w:hint="eastAsia" w:ascii="宋体" w:hAnsi="宋体"/>
          <w:b/>
          <w:sz w:val="24"/>
        </w:rPr>
        <w:t>团体评判</w:t>
      </w:r>
      <w:r>
        <w:rPr>
          <w:rFonts w:hint="eastAsia" w:ascii="宋体" w:hAnsi="宋体"/>
          <w:b/>
          <w:sz w:val="24"/>
          <w:lang w:eastAsia="zh-CN"/>
        </w:rPr>
        <w:t>（适用于团体赛队伍胜负评判参考</w:t>
      </w:r>
      <w:bookmarkStart w:id="2" w:name="_GoBack"/>
      <w:bookmarkEnd w:id="2"/>
      <w:r>
        <w:rPr>
          <w:rFonts w:hint="eastAsia" w:ascii="宋体" w:hAnsi="宋体"/>
          <w:b/>
          <w:sz w:val="24"/>
          <w:lang w:eastAsia="zh-CN"/>
        </w:rPr>
        <w:t>）</w:t>
      </w:r>
    </w:p>
    <w:p>
      <w:pPr>
        <w:ind w:firstLine="480" w:firstLineChars="200"/>
        <w:rPr>
          <w:rFonts w:hint="eastAsia" w:ascii="宋体" w:hAnsi="宋体"/>
          <w:b/>
          <w:sz w:val="24"/>
        </w:rPr>
      </w:pPr>
    </w:p>
    <w:tbl>
      <w:tblPr>
        <w:tblStyle w:val="5"/>
        <w:tblW w:w="7559" w:type="dxa"/>
        <w:tblInd w:w="15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00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1" w:name="RANGE!A1:B21"/>
            <w:r>
              <w:rPr>
                <w:rFonts w:hint="eastAsia" w:ascii="宋体" w:hAnsi="宋体" w:cs="宋体"/>
                <w:sz w:val="24"/>
              </w:rPr>
              <w:t>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</w:t>
            </w:r>
            <w:bookmarkEnd w:id="1"/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1、开篇立论逻辑清晰，言简意赅；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2、论点明晰，论据充足，分析透彻，引证有力；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3、论据内容丰富，引用资料充分恰当、准确；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4、分析的角度和层次具有说服力和逻辑性；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5、语言表达流畅、有文采；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对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辩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辩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驳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1、表达清晰、论证合理而有力；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2、回答问题精准、处理问题有技巧（攻、守、避合理）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3、推理过程合乎逻辑，事实引用得当；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4、针对性强 ，有理有据；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辩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结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1、全面归纳对方的矛盾与差错，并作系统的反驳和攻击；        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2、提问简明，击中要害；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3、辩护有理有据及有力，说服力强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 xml:space="preserve">   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自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由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辩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论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1、攻防转换有序，把握论辩主动权；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2、针对对方的论点、论据进行有力反驳； 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3、坚守并能进一步巩固、扩大阵地；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问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根据辩论队的整体形象，从整体配合、语言运用、临场反应（语言、风度、举止、表情）等方面评分；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结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词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全面总结本方的立场、论证，系统反驳对方的进攻，为本方辩护；语言表达具有说服力和逻辑性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风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度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1、用词得当、流畅；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2、语调抑扬顿错、语速适中；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3、表达清晰、层次清楚，逻辑严密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团队配合及临场反应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根据辩论队的整体形象，从辩风、整体配合、语言运用、临场反应等方面评分；有团队精神，相互支持；论辩衔接流畅；反应敏捷，应对能力强；问答形成一个有机整体，有效的打击对方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20分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表三：评委最终提交分表（海选不用此表，直接在选手报名表上打分）</w:t>
      </w:r>
    </w:p>
    <w:tbl>
      <w:tblPr>
        <w:tblStyle w:val="6"/>
        <w:tblW w:w="7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30"/>
        <w:gridCol w:w="3173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获胜方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最佳辩手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1272" w:hRule="atLeast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vertAlign w:val="baseline"/>
                <w:lang w:eastAsia="zh-CN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               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评委签名：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  <w:jc w:val="left"/>
      <w:rPr>
        <w:rFonts w:hint="eastAsia"/>
        <w:lang w:eastAsia="zh-CN"/>
      </w:rPr>
    </w:pPr>
    <w:r>
      <w:rPr>
        <w:rFonts w:hint="eastAsia"/>
        <w:b/>
        <w:bCs/>
        <w:sz w:val="24"/>
        <w:szCs w:val="24"/>
        <w:lang w:eastAsia="zh-CN"/>
      </w:rPr>
      <w:t>附件四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2021-09-06T01:44:05Z</dcterms:created>
  <dc:creator>iPad (12)</dc:creator>
  <cp:lastModifiedBy>iPad (12)</cp:lastModifiedBy>
  <dcterms:modified xsi:type="dcterms:W3CDTF">2021-09-06T01:54:24Z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