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中南财经政法大学刑事司法学院2021年</w:t>
      </w:r>
    </w:p>
    <w:tbl>
      <w:tblPr>
        <w:tblStyle w:val="4"/>
        <w:tblpPr w:leftFromText="180" w:rightFromText="180" w:vertAnchor="text" w:horzAnchor="page" w:tblpX="2007" w:tblpY="624"/>
        <w:tblOverlap w:val="never"/>
        <w:tblW w:w="8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50"/>
        <w:gridCol w:w="710"/>
        <w:gridCol w:w="848"/>
        <w:gridCol w:w="167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本人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本人</w:t>
            </w: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家长微信号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>
              <w:rPr>
                <w:rFonts w:hint="eastAsia"/>
                <w:sz w:val="24"/>
                <w:lang w:val="en-US" w:eastAsia="zh-CN"/>
              </w:rPr>
              <w:t>姓名及</w:t>
            </w: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4" w:hRule="atLeast"/>
        </w:trPr>
        <w:tc>
          <w:tcPr>
            <w:tcW w:w="14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6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lang w:val="en-US" w:eastAsia="zh-CN"/>
              </w:rPr>
              <w:t>如有特殊要求，请在备注栏注明。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）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情暖中秋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，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家书寄情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家书征集活动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共青团中南财经政法大学刑事司法学院委员会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中南财经政法大学刑事司法学院学生会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二〇二一年九月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BB"/>
    <w:rsid w:val="00032E26"/>
    <w:rsid w:val="001175B6"/>
    <w:rsid w:val="00187D49"/>
    <w:rsid w:val="001A51BA"/>
    <w:rsid w:val="002453B3"/>
    <w:rsid w:val="006F2296"/>
    <w:rsid w:val="00733FBB"/>
    <w:rsid w:val="007D181C"/>
    <w:rsid w:val="00867F0E"/>
    <w:rsid w:val="00932F91"/>
    <w:rsid w:val="27C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2</TotalTime>
  <ScaleCrop>false</ScaleCrop>
  <LinksUpToDate>false</LinksUpToDate>
  <CharactersWithSpaces>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2021-09-18T10:33:00Z</dcterms:created>
  <dc:creator>zhu he</dc:creator>
  <cp:lastModifiedBy>杨益</cp:lastModifiedBy>
  <dcterms:modified xsi:type="dcterms:W3CDTF">2021-09-18T14:59:37Z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1E19AB218C8B47B29855E12A9E68D03B</vt:lpwstr>
  </property>
</Properties>
</file>